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46" w:rsidRDefault="00E67946">
      <w:pPr>
        <w:rPr>
          <w:sz w:val="32"/>
          <w:szCs w:val="32"/>
        </w:rPr>
      </w:pPr>
      <w:bookmarkStart w:id="0" w:name="_GoBack"/>
      <w:bookmarkEnd w:id="0"/>
      <w:r w:rsidRPr="00AA5124">
        <w:rPr>
          <w:sz w:val="32"/>
          <w:szCs w:val="32"/>
        </w:rPr>
        <w:t xml:space="preserve">A wide range of </w:t>
      </w:r>
      <w:proofErr w:type="spellStart"/>
      <w:r w:rsidRPr="00AA5124">
        <w:rPr>
          <w:sz w:val="32"/>
          <w:szCs w:val="32"/>
        </w:rPr>
        <w:t>organisations</w:t>
      </w:r>
      <w:proofErr w:type="spellEnd"/>
      <w:r w:rsidRPr="00AA5124">
        <w:rPr>
          <w:sz w:val="32"/>
          <w:szCs w:val="32"/>
        </w:rPr>
        <w:t xml:space="preserve"> attended a workshop convened by the Ministry of Transport, Works and Infrastructure, and supported by the Africa Transport Policy Program (SSATP).</w:t>
      </w:r>
    </w:p>
    <w:p w:rsidR="00AA5124" w:rsidRDefault="00AA5124">
      <w:pPr>
        <w:rPr>
          <w:sz w:val="32"/>
          <w:szCs w:val="32"/>
        </w:rPr>
      </w:pPr>
    </w:p>
    <w:p w:rsidR="00AA5124" w:rsidRPr="00AA5124" w:rsidRDefault="00AA5124">
      <w:pPr>
        <w:rPr>
          <w:sz w:val="32"/>
          <w:szCs w:val="32"/>
        </w:rPr>
      </w:pPr>
      <w:r>
        <w:rPr>
          <w:sz w:val="32"/>
          <w:szCs w:val="32"/>
        </w:rPr>
        <w:t>The purpose of the workshop was to consider policy options for road safety improvements in The Gambia.</w:t>
      </w:r>
    </w:p>
    <w:p w:rsidR="00E67946" w:rsidRPr="00AA5124" w:rsidRDefault="00E67946">
      <w:pPr>
        <w:rPr>
          <w:sz w:val="32"/>
          <w:szCs w:val="32"/>
        </w:rPr>
      </w:pPr>
    </w:p>
    <w:p w:rsidR="00E67946" w:rsidRPr="00AA5124" w:rsidRDefault="00E67946">
      <w:pPr>
        <w:rPr>
          <w:sz w:val="32"/>
          <w:szCs w:val="32"/>
        </w:rPr>
      </w:pPr>
      <w:r w:rsidRPr="00AA5124">
        <w:rPr>
          <w:sz w:val="32"/>
          <w:szCs w:val="32"/>
        </w:rPr>
        <w:t>After presentati</w:t>
      </w:r>
      <w:r w:rsidR="00AA5124" w:rsidRPr="00AA5124">
        <w:rPr>
          <w:sz w:val="32"/>
          <w:szCs w:val="32"/>
        </w:rPr>
        <w:t>ons from the Ministry and SSATP</w:t>
      </w:r>
      <w:r w:rsidRPr="00AA5124">
        <w:rPr>
          <w:sz w:val="32"/>
          <w:szCs w:val="32"/>
        </w:rPr>
        <w:t xml:space="preserve"> and discussion </w:t>
      </w:r>
      <w:r w:rsidR="00AA5124" w:rsidRPr="00AA5124">
        <w:rPr>
          <w:sz w:val="32"/>
          <w:szCs w:val="32"/>
        </w:rPr>
        <w:t>amongst participants, six</w:t>
      </w:r>
      <w:r w:rsidRPr="00AA5124">
        <w:rPr>
          <w:sz w:val="32"/>
          <w:szCs w:val="32"/>
        </w:rPr>
        <w:t xml:space="preserve"> strategic issues were identified:</w:t>
      </w:r>
    </w:p>
    <w:p w:rsidR="00E67946" w:rsidRPr="00AA5124" w:rsidRDefault="00E67946">
      <w:pPr>
        <w:rPr>
          <w:sz w:val="32"/>
          <w:szCs w:val="32"/>
        </w:rPr>
      </w:pPr>
    </w:p>
    <w:p w:rsidR="00AA5124" w:rsidRPr="00AA5124" w:rsidRDefault="00AA5124" w:rsidP="00AA512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5124">
        <w:rPr>
          <w:sz w:val="32"/>
          <w:szCs w:val="32"/>
        </w:rPr>
        <w:t>A fully mandated and funded Lead Road Safety Agency is needed in</w:t>
      </w:r>
      <w:r>
        <w:rPr>
          <w:sz w:val="32"/>
          <w:szCs w:val="32"/>
        </w:rPr>
        <w:t xml:space="preserve"> The</w:t>
      </w:r>
      <w:r w:rsidRPr="00AA5124">
        <w:rPr>
          <w:sz w:val="32"/>
          <w:szCs w:val="32"/>
        </w:rPr>
        <w:t xml:space="preserve"> Gambia to drive improved road safety results</w:t>
      </w:r>
    </w:p>
    <w:p w:rsidR="00CA07B3" w:rsidRPr="00AA5124" w:rsidRDefault="00CA07B3" w:rsidP="00CA07B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5124">
        <w:rPr>
          <w:sz w:val="32"/>
          <w:szCs w:val="32"/>
        </w:rPr>
        <w:t>Specific attention is required to implement key recommendations by the Report of the Committee on Road Safety.</w:t>
      </w:r>
    </w:p>
    <w:p w:rsidR="00E67946" w:rsidRPr="00AA5124" w:rsidRDefault="00E67946" w:rsidP="00E6794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5124">
        <w:rPr>
          <w:sz w:val="32"/>
          <w:szCs w:val="32"/>
        </w:rPr>
        <w:t>Greater road safety management capacity is needed in a number of key agencies</w:t>
      </w:r>
    </w:p>
    <w:p w:rsidR="00E67946" w:rsidRPr="00AA5124" w:rsidRDefault="00E67946" w:rsidP="00E6794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5124">
        <w:rPr>
          <w:sz w:val="32"/>
          <w:szCs w:val="32"/>
        </w:rPr>
        <w:t>Greater coordination of activity is needed amongst various agencies</w:t>
      </w:r>
    </w:p>
    <w:p w:rsidR="00E67946" w:rsidRPr="00AA5124" w:rsidRDefault="00AA5124" w:rsidP="00E6794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There are a</w:t>
      </w:r>
      <w:r w:rsidR="00E67946" w:rsidRPr="00AA5124">
        <w:rPr>
          <w:sz w:val="32"/>
          <w:szCs w:val="32"/>
        </w:rPr>
        <w:t xml:space="preserve"> variety of issues associated with data management </w:t>
      </w:r>
      <w:r>
        <w:rPr>
          <w:sz w:val="32"/>
          <w:szCs w:val="32"/>
        </w:rPr>
        <w:t xml:space="preserve">which </w:t>
      </w:r>
      <w:r w:rsidR="00E67946" w:rsidRPr="00AA5124">
        <w:rPr>
          <w:sz w:val="32"/>
          <w:szCs w:val="32"/>
        </w:rPr>
        <w:t>need to be addressed in a collaborative manner</w:t>
      </w:r>
    </w:p>
    <w:p w:rsidR="00127C6E" w:rsidRPr="00AA5124" w:rsidRDefault="00127C6E" w:rsidP="00E6794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A5124">
        <w:rPr>
          <w:sz w:val="32"/>
          <w:szCs w:val="32"/>
        </w:rPr>
        <w:t xml:space="preserve">A sustainable funding mechanism is required for road safety, with further consultation regarding </w:t>
      </w:r>
      <w:r w:rsidR="00CA07B3">
        <w:rPr>
          <w:sz w:val="32"/>
          <w:szCs w:val="32"/>
        </w:rPr>
        <w:t xml:space="preserve">the Road Fund, </w:t>
      </w:r>
      <w:r w:rsidRPr="00AA5124">
        <w:rPr>
          <w:sz w:val="32"/>
          <w:szCs w:val="32"/>
        </w:rPr>
        <w:t xml:space="preserve">vehicle and driver </w:t>
      </w:r>
      <w:proofErr w:type="spellStart"/>
      <w:r w:rsidRPr="00AA5124">
        <w:rPr>
          <w:sz w:val="32"/>
          <w:szCs w:val="32"/>
        </w:rPr>
        <w:t>licence</w:t>
      </w:r>
      <w:proofErr w:type="spellEnd"/>
      <w:r w:rsidRPr="00AA5124">
        <w:rPr>
          <w:sz w:val="32"/>
          <w:szCs w:val="32"/>
        </w:rPr>
        <w:t xml:space="preserve"> fees, and road tax</w:t>
      </w:r>
      <w:r w:rsidR="00CA07B3">
        <w:rPr>
          <w:sz w:val="32"/>
          <w:szCs w:val="32"/>
        </w:rPr>
        <w:t>.  Car park fees and traffic fines are also options.</w:t>
      </w:r>
    </w:p>
    <w:p w:rsidR="00E67946" w:rsidRPr="00AA5124" w:rsidRDefault="00E67946">
      <w:pPr>
        <w:rPr>
          <w:sz w:val="32"/>
          <w:szCs w:val="32"/>
        </w:rPr>
      </w:pPr>
    </w:p>
    <w:p w:rsidR="008D7D50" w:rsidRPr="008D7D50" w:rsidRDefault="00CA07B3" w:rsidP="008D7D50">
      <w:pPr>
        <w:rPr>
          <w:rFonts w:asciiTheme="majorHAnsi" w:eastAsia="Times New Roman" w:hAnsiTheme="majorHAnsi" w:cs="Times New Roman"/>
          <w:sz w:val="32"/>
          <w:szCs w:val="32"/>
        </w:rPr>
      </w:pPr>
      <w:r w:rsidRPr="008D7D50">
        <w:rPr>
          <w:sz w:val="32"/>
          <w:szCs w:val="32"/>
        </w:rPr>
        <w:t>In relation to funding, ten percent of the funding allocated to road construction and maintenance should be reserved for road safety, as determined by the Committee of African Ministers of Transport.</w:t>
      </w:r>
      <w:r w:rsidR="008D7D50" w:rsidRPr="008D7D50">
        <w:rPr>
          <w:sz w:val="32"/>
          <w:szCs w:val="32"/>
        </w:rPr>
        <w:t xml:space="preserve"> </w:t>
      </w:r>
      <w:r w:rsidR="008D7D50" w:rsidRPr="008D7D50">
        <w:rPr>
          <w:rFonts w:asciiTheme="majorHAnsi" w:hAnsiTheme="majorHAnsi"/>
          <w:sz w:val="32"/>
          <w:szCs w:val="32"/>
        </w:rPr>
        <w:t>(</w:t>
      </w:r>
      <w:r w:rsidR="008D7D50" w:rsidRPr="008D7D50">
        <w:rPr>
          <w:rFonts w:asciiTheme="majorHAnsi" w:hAnsiTheme="majorHAnsi"/>
          <w:color w:val="000000" w:themeColor="text1"/>
          <w:kern w:val="24"/>
          <w:sz w:val="32"/>
          <w:szCs w:val="32"/>
        </w:rPr>
        <w:t>EX.CL DEC 682 (XX) of the African Union Executive Council Decision, 2</w:t>
      </w:r>
      <w:proofErr w:type="spellStart"/>
      <w:r w:rsidR="008D7D50" w:rsidRPr="008D7D50">
        <w:rPr>
          <w:rFonts w:asciiTheme="majorHAnsi" w:hAnsiTheme="majorHAnsi"/>
          <w:color w:val="000000" w:themeColor="text1"/>
          <w:kern w:val="24"/>
          <w:position w:val="17"/>
          <w:sz w:val="32"/>
          <w:szCs w:val="32"/>
          <w:vertAlign w:val="superscript"/>
        </w:rPr>
        <w:t>nd</w:t>
      </w:r>
      <w:proofErr w:type="spellEnd"/>
      <w:r w:rsidR="008D7D50" w:rsidRPr="008D7D50">
        <w:rPr>
          <w:rFonts w:asciiTheme="majorHAnsi" w:hAnsiTheme="majorHAnsi"/>
          <w:color w:val="000000" w:themeColor="text1"/>
          <w:kern w:val="24"/>
          <w:sz w:val="32"/>
          <w:szCs w:val="32"/>
        </w:rPr>
        <w:t xml:space="preserve"> CAMT in Nov. 2011</w:t>
      </w:r>
      <w:r w:rsidR="008D7D50">
        <w:rPr>
          <w:rFonts w:asciiTheme="majorHAnsi" w:hAnsiTheme="majorHAnsi"/>
          <w:color w:val="000000" w:themeColor="text1"/>
          <w:kern w:val="24"/>
          <w:sz w:val="32"/>
          <w:szCs w:val="32"/>
        </w:rPr>
        <w:t>, Luanda)</w:t>
      </w:r>
    </w:p>
    <w:p w:rsidR="00E67946" w:rsidRDefault="00E67946">
      <w:pPr>
        <w:rPr>
          <w:sz w:val="32"/>
          <w:szCs w:val="32"/>
        </w:rPr>
      </w:pPr>
    </w:p>
    <w:p w:rsidR="00AA5124" w:rsidRDefault="00AA5124">
      <w:pPr>
        <w:rPr>
          <w:sz w:val="32"/>
          <w:szCs w:val="32"/>
        </w:rPr>
      </w:pPr>
    </w:p>
    <w:p w:rsidR="00074388" w:rsidRPr="00AA5124" w:rsidRDefault="00074388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 next step is for the Ministry to convene the Committee on Road Safety to address funding for road safety management.</w:t>
      </w:r>
    </w:p>
    <w:sectPr w:rsidR="00074388" w:rsidRPr="00AA5124" w:rsidSect="007671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797"/>
    <w:multiLevelType w:val="hybridMultilevel"/>
    <w:tmpl w:val="6A7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F3FD1"/>
    <w:multiLevelType w:val="hybridMultilevel"/>
    <w:tmpl w:val="C652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07264"/>
    <w:multiLevelType w:val="hybridMultilevel"/>
    <w:tmpl w:val="6DACDE72"/>
    <w:lvl w:ilvl="0" w:tplc="62EA1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7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EC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23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6E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E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8B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C1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0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46"/>
    <w:rsid w:val="00074388"/>
    <w:rsid w:val="00127C6E"/>
    <w:rsid w:val="002B6B75"/>
    <w:rsid w:val="007671F8"/>
    <w:rsid w:val="008D7D50"/>
    <w:rsid w:val="00AA5124"/>
    <w:rsid w:val="00B744C1"/>
    <w:rsid w:val="00CA07B3"/>
    <w:rsid w:val="00E67946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5393AD5-6D29-4891-B21C-1841287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5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Small Consulting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Small</dc:creator>
  <cp:lastModifiedBy>Melanie Marie Alienor Maheu</cp:lastModifiedBy>
  <cp:revision>2</cp:revision>
  <dcterms:created xsi:type="dcterms:W3CDTF">2015-07-01T16:01:00Z</dcterms:created>
  <dcterms:modified xsi:type="dcterms:W3CDTF">2015-07-01T16:01:00Z</dcterms:modified>
</cp:coreProperties>
</file>